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C78E9" w14:textId="5B1490B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37B25">
        <w:rPr>
          <w:bCs/>
          <w:noProof w:val="0"/>
          <w:sz w:val="24"/>
          <w:szCs w:val="24"/>
        </w:rPr>
        <w:t>02637</w:t>
      </w:r>
    </w:p>
    <w:p w14:paraId="40DC78EA"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40DC78EB" w14:textId="77777777" w:rsidR="00CD4C7B" w:rsidRPr="00B266B0" w:rsidRDefault="00CD4C7B" w:rsidP="00CD4C7B">
      <w:pPr>
        <w:pStyle w:val="Header"/>
        <w:rPr>
          <w:bCs/>
          <w:noProof w:val="0"/>
          <w:sz w:val="24"/>
        </w:rPr>
      </w:pPr>
    </w:p>
    <w:p w14:paraId="40DC78EC" w14:textId="77777777" w:rsidR="00CD4C7B" w:rsidRPr="00B266B0" w:rsidRDefault="00CD4C7B" w:rsidP="00CD4C7B">
      <w:pPr>
        <w:pStyle w:val="Header"/>
        <w:rPr>
          <w:bCs/>
          <w:noProof w:val="0"/>
          <w:sz w:val="24"/>
        </w:rPr>
      </w:pPr>
    </w:p>
    <w:p w14:paraId="40DC78ED" w14:textId="7965A52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2310">
        <w:rPr>
          <w:rFonts w:cs="Arial"/>
          <w:b/>
          <w:bCs/>
          <w:sz w:val="24"/>
          <w:lang w:eastAsia="ja-JP"/>
        </w:rPr>
        <w:t>10.2.4.3</w:t>
      </w:r>
    </w:p>
    <w:p w14:paraId="40DC78E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0DC78EF" w14:textId="146D58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2F88">
        <w:rPr>
          <w:rFonts w:ascii="Arial" w:hAnsi="Arial" w:cs="Arial"/>
          <w:b/>
          <w:bCs/>
          <w:sz w:val="24"/>
        </w:rPr>
        <w:t xml:space="preserve">QoS </w:t>
      </w:r>
      <w:r w:rsidR="00482310">
        <w:rPr>
          <w:rFonts w:ascii="Arial" w:hAnsi="Arial" w:cs="Arial"/>
          <w:b/>
          <w:bCs/>
          <w:sz w:val="24"/>
        </w:rPr>
        <w:t>P</w:t>
      </w:r>
      <w:r w:rsidR="00C52F88">
        <w:rPr>
          <w:rFonts w:ascii="Arial" w:hAnsi="Arial" w:cs="Arial"/>
          <w:b/>
          <w:bCs/>
          <w:sz w:val="24"/>
        </w:rPr>
        <w:t>arameter</w:t>
      </w:r>
      <w:r w:rsidR="00482310">
        <w:rPr>
          <w:rFonts w:ascii="Arial" w:hAnsi="Arial" w:cs="Arial"/>
          <w:b/>
          <w:bCs/>
          <w:sz w:val="24"/>
        </w:rPr>
        <w:t>s</w:t>
      </w:r>
    </w:p>
    <w:p w14:paraId="40DC78F0" w14:textId="14CB723A" w:rsidR="00CD4C7B" w:rsidRPr="00B266B0" w:rsidRDefault="00F37B25"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40DC78F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DC78F2" w14:textId="77777777" w:rsidR="00CD4C7B" w:rsidRPr="006E13D1" w:rsidRDefault="00CD4C7B" w:rsidP="00CD4C7B">
      <w:pPr>
        <w:pStyle w:val="Heading1"/>
      </w:pPr>
      <w:r w:rsidRPr="006E13D1">
        <w:t>1</w:t>
      </w:r>
      <w:r w:rsidRPr="006E13D1">
        <w:tab/>
      </w:r>
      <w:r w:rsidR="0056573F">
        <w:t>Introduction</w:t>
      </w:r>
    </w:p>
    <w:p w14:paraId="40DC78F3" w14:textId="074348B2" w:rsidR="00442FC7" w:rsidRDefault="00442FC7" w:rsidP="00CD4C7B">
      <w:r>
        <w:t xml:space="preserve">The QoS model for 5G </w:t>
      </w:r>
      <w:r w:rsidR="006D71C1">
        <w:t xml:space="preserve">as </w:t>
      </w:r>
      <w:r>
        <w:t xml:space="preserve">agreed so far in SA2 outlines a QoS flow based architecture </w:t>
      </w:r>
      <w:r>
        <w:fldChar w:fldCharType="begin"/>
      </w:r>
      <w:r>
        <w:instrText xml:space="preserve"> REF _Ref477765808 \r \h </w:instrText>
      </w:r>
      <w:r>
        <w:fldChar w:fldCharType="separate"/>
      </w:r>
      <w:r w:rsidR="006A3A2F">
        <w:t>[1]</w:t>
      </w:r>
      <w:r>
        <w:fldChar w:fldCharType="end"/>
      </w:r>
      <w:r>
        <w:t xml:space="preserve">, with e2e QoS enforcement responsibilities split between the CN and the </w:t>
      </w:r>
      <w:r w:rsidR="00D4788A">
        <w:t>RAN</w:t>
      </w:r>
      <w:r w:rsidR="004B47B3">
        <w:t xml:space="preserve">. </w:t>
      </w:r>
    </w:p>
    <w:p w14:paraId="40DC78F4" w14:textId="77777777" w:rsidR="004B47B3" w:rsidRDefault="004B47B3" w:rsidP="00CD4C7B">
      <w:r>
        <w:t>The CN responsibilities:</w:t>
      </w:r>
    </w:p>
    <w:p w14:paraId="40DC78F5" w14:textId="4FB9235F" w:rsidR="004B47B3" w:rsidRDefault="00F37B25" w:rsidP="00F37B25">
      <w:pPr>
        <w:pStyle w:val="B1"/>
      </w:pPr>
      <w:r>
        <w:t>-</w:t>
      </w:r>
      <w:r>
        <w:tab/>
      </w:r>
      <w:r w:rsidR="004B47B3">
        <w:t>Classify packets into QoS flows, defining the granularity of the QoS differentiation;</w:t>
      </w:r>
    </w:p>
    <w:p w14:paraId="40DC78F6" w14:textId="6978F4CA" w:rsidR="004B47B3" w:rsidRDefault="00F37B25" w:rsidP="00F37B25">
      <w:pPr>
        <w:pStyle w:val="B1"/>
      </w:pPr>
      <w:r>
        <w:t>-</w:t>
      </w:r>
      <w:r>
        <w:tab/>
      </w:r>
      <w:r w:rsidR="004B47B3">
        <w:t>Mark the packets (on N</w:t>
      </w:r>
      <w:r w:rsidR="00F47BB1">
        <w:t>3</w:t>
      </w:r>
      <w:r w:rsidR="004B47B3">
        <w:t xml:space="preserve">) with the QFI to convey the QoS flow indication to the </w:t>
      </w:r>
      <w:r w:rsidR="00D4788A">
        <w:t>RAN</w:t>
      </w:r>
      <w:r w:rsidR="004B47B3">
        <w:t>;</w:t>
      </w:r>
    </w:p>
    <w:p w14:paraId="40DC78F7" w14:textId="0C9423EB" w:rsidR="004B47B3" w:rsidRDefault="00F37B25" w:rsidP="00F37B25">
      <w:pPr>
        <w:pStyle w:val="B1"/>
      </w:pPr>
      <w:r>
        <w:t>-</w:t>
      </w:r>
      <w:r>
        <w:tab/>
      </w:r>
      <w:r w:rsidR="006F160E">
        <w:t>For A-type</w:t>
      </w:r>
      <w:r w:rsidR="004B47B3">
        <w:t xml:space="preserve"> QoS flows, the QoS parameters are sent to </w:t>
      </w:r>
      <w:r w:rsidR="00D4788A">
        <w:t>RAN</w:t>
      </w:r>
      <w:r w:rsidR="004B47B3">
        <w:t xml:space="preserve"> via N2 during PDU Session establishment (or when the U-plane of the PDU is activated), with no additional signalling needed (the QoS profiles are pre-provisioned or standardized thus no N2 signalling is needed);</w:t>
      </w:r>
    </w:p>
    <w:p w14:paraId="40DC78F8" w14:textId="76B68E20" w:rsidR="006F160E" w:rsidRDefault="00F37B25" w:rsidP="00F37B25">
      <w:pPr>
        <w:pStyle w:val="B1"/>
      </w:pPr>
      <w:r>
        <w:t>-</w:t>
      </w:r>
      <w:r>
        <w:tab/>
      </w:r>
      <w:r w:rsidR="006F160E">
        <w:t xml:space="preserve">For B-type QoS flows, the QoS profile (5G QoS characteristics by 5QI or individually by QoS parameters) are sent to the </w:t>
      </w:r>
      <w:r w:rsidR="00D4788A">
        <w:t>RAN</w:t>
      </w:r>
      <w:r w:rsidR="006F160E">
        <w:t xml:space="preserve"> via N2, N7, N11 signalling; such QoS flows can be added or removed dynamically via signalling during the lifetime of the PDU Session.</w:t>
      </w:r>
    </w:p>
    <w:p w14:paraId="40DC78F9" w14:textId="029D7798" w:rsidR="00442FC7" w:rsidRDefault="006F160E" w:rsidP="00CD4C7B">
      <w:r>
        <w:t xml:space="preserve">The </w:t>
      </w:r>
      <w:r w:rsidR="00D4788A">
        <w:t>RAN</w:t>
      </w:r>
      <w:r>
        <w:t xml:space="preserve"> responsibilities:</w:t>
      </w:r>
    </w:p>
    <w:p w14:paraId="40DC78FA" w14:textId="0D2026DF" w:rsidR="006F160E" w:rsidRDefault="00F37B25" w:rsidP="00F37B25">
      <w:pPr>
        <w:pStyle w:val="B1"/>
      </w:pPr>
      <w:r>
        <w:t>-</w:t>
      </w:r>
      <w:r>
        <w:tab/>
      </w:r>
      <w:r w:rsidR="006F160E">
        <w:t>Interpret the N3 QFI marking of the U-plane packets to classify packets into QoS flows;</w:t>
      </w:r>
    </w:p>
    <w:p w14:paraId="40DC78FB" w14:textId="60E1EACA" w:rsidR="006F160E" w:rsidRDefault="00F37B25" w:rsidP="00F37B25">
      <w:pPr>
        <w:pStyle w:val="B1"/>
      </w:pPr>
      <w:r>
        <w:t>-</w:t>
      </w:r>
      <w:r>
        <w:tab/>
      </w:r>
      <w:r w:rsidR="006F160E">
        <w:t xml:space="preserve">Map the corresponding QoS profile to </w:t>
      </w:r>
      <w:r w:rsidR="00D4788A">
        <w:t>RAN</w:t>
      </w:r>
      <w:r w:rsidR="006F160E">
        <w:t xml:space="preserve"> resource management and packet treatment actions;</w:t>
      </w:r>
    </w:p>
    <w:p w14:paraId="40DC78FC" w14:textId="4F9382A5" w:rsidR="006F160E" w:rsidRDefault="00F37B25" w:rsidP="00F37B25">
      <w:pPr>
        <w:pStyle w:val="B1"/>
      </w:pPr>
      <w:r>
        <w:t>-</w:t>
      </w:r>
      <w:r>
        <w:tab/>
      </w:r>
      <w:r w:rsidR="006F160E">
        <w:t xml:space="preserve">It is up to the </w:t>
      </w:r>
      <w:r w:rsidR="00D4788A">
        <w:t>RAN</w:t>
      </w:r>
      <w:r w:rsidR="006F160E">
        <w:t xml:space="preserve"> to establish the </w:t>
      </w:r>
      <w:r w:rsidR="00D4788A">
        <w:t>R</w:t>
      </w:r>
      <w:r w:rsidR="006F160E">
        <w:t>AN resources (e.g., DRBs) an</w:t>
      </w:r>
      <w:r w:rsidR="000F205D">
        <w:t xml:space="preserve">d map QoS flows to </w:t>
      </w:r>
      <w:r w:rsidR="00D4788A">
        <w:t>RAN</w:t>
      </w:r>
      <w:r w:rsidR="000F205D">
        <w:t xml:space="preserve"> resources.</w:t>
      </w:r>
    </w:p>
    <w:p w14:paraId="40DC78FD" w14:textId="3A834E43" w:rsidR="006F160E" w:rsidRDefault="006F160E" w:rsidP="006F160E">
      <w:r>
        <w:t xml:space="preserve">According to the </w:t>
      </w:r>
      <w:r w:rsidR="00F37B25">
        <w:t>above agreed role split, the R</w:t>
      </w:r>
      <w:r>
        <w:t>AN already has room for independence in implementing the QoS flow treatment defined by the CN via QoS profiles and QFI.</w:t>
      </w:r>
    </w:p>
    <w:p w14:paraId="40DC78FE" w14:textId="77777777" w:rsidR="000325E4" w:rsidRDefault="00616E7D" w:rsidP="000325E4">
      <w:r>
        <w:t xml:space="preserve">Currently, </w:t>
      </w:r>
      <w:r w:rsidR="000325E4">
        <w:t xml:space="preserve">the 5G QoS parameters </w:t>
      </w:r>
      <w:r w:rsidR="000325E4">
        <w:fldChar w:fldCharType="begin"/>
      </w:r>
      <w:r w:rsidR="000325E4">
        <w:instrText xml:space="preserve"> REF _Ref477765808 \r \h </w:instrText>
      </w:r>
      <w:r w:rsidR="000325E4">
        <w:fldChar w:fldCharType="separate"/>
      </w:r>
      <w:r w:rsidR="006A3A2F">
        <w:t>[1]</w:t>
      </w:r>
      <w:r w:rsidR="000325E4">
        <w:fldChar w:fldCharType="end"/>
      </w:r>
      <w:r w:rsidR="000325E4">
        <w:t xml:space="preserve"> describe packet level forwarding treatment by means of the following performance characteristics:</w:t>
      </w:r>
    </w:p>
    <w:p w14:paraId="40DC78FF" w14:textId="6A66B9D7" w:rsidR="000325E4" w:rsidRDefault="00F37B25" w:rsidP="00F37B25">
      <w:pPr>
        <w:pStyle w:val="B1"/>
      </w:pPr>
      <w:r>
        <w:t>-</w:t>
      </w:r>
      <w:r>
        <w:tab/>
      </w:r>
      <w:r w:rsidR="000325E4">
        <w:t>Resource Type (GBR/Non-GBR);</w:t>
      </w:r>
    </w:p>
    <w:p w14:paraId="40DC7900" w14:textId="16240321" w:rsidR="000325E4" w:rsidRDefault="00F37B25" w:rsidP="00F37B25">
      <w:pPr>
        <w:pStyle w:val="B1"/>
      </w:pPr>
      <w:r>
        <w:t>-</w:t>
      </w:r>
      <w:r>
        <w:tab/>
      </w:r>
      <w:r w:rsidR="000325E4">
        <w:t>Priority level;</w:t>
      </w:r>
    </w:p>
    <w:p w14:paraId="40DC7901" w14:textId="44A86839" w:rsidR="000325E4" w:rsidRDefault="00F37B25" w:rsidP="00F37B25">
      <w:pPr>
        <w:pStyle w:val="B1"/>
      </w:pPr>
      <w:r>
        <w:t>-</w:t>
      </w:r>
      <w:r>
        <w:tab/>
      </w:r>
      <w:r w:rsidR="000325E4">
        <w:t>Packet Delay Budget;</w:t>
      </w:r>
    </w:p>
    <w:p w14:paraId="40DC7902" w14:textId="75D1B0BB" w:rsidR="000325E4" w:rsidRDefault="00F37B25" w:rsidP="00F37B25">
      <w:pPr>
        <w:pStyle w:val="B1"/>
      </w:pPr>
      <w:r>
        <w:t>-</w:t>
      </w:r>
      <w:r>
        <w:tab/>
      </w:r>
      <w:r w:rsidR="000F205D">
        <w:t>Packet Error Rate.</w:t>
      </w:r>
    </w:p>
    <w:p w14:paraId="40DC7903" w14:textId="77777777" w:rsidR="000325E4" w:rsidRDefault="000325E4" w:rsidP="006F160E">
      <w:r>
        <w:t>Additionally, each QoS flow may be associated with the following QoS parameters:</w:t>
      </w:r>
    </w:p>
    <w:p w14:paraId="40DC7904" w14:textId="31B81FB8" w:rsidR="000325E4" w:rsidRDefault="00F37B25" w:rsidP="00F37B25">
      <w:pPr>
        <w:pStyle w:val="B1"/>
      </w:pPr>
      <w:r>
        <w:t>-</w:t>
      </w:r>
      <w:r>
        <w:tab/>
      </w:r>
      <w:r w:rsidR="000325E4">
        <w:t>ARP;</w:t>
      </w:r>
    </w:p>
    <w:p w14:paraId="40DC7905" w14:textId="11E1834B" w:rsidR="000325E4" w:rsidRDefault="00F37B25" w:rsidP="00F37B25">
      <w:pPr>
        <w:pStyle w:val="B1"/>
      </w:pPr>
      <w:r>
        <w:t>-</w:t>
      </w:r>
      <w:r>
        <w:tab/>
      </w:r>
      <w:r w:rsidR="000325E4">
        <w:t>Notification control;</w:t>
      </w:r>
    </w:p>
    <w:p w14:paraId="40DC7906" w14:textId="464A09FB" w:rsidR="000325E4" w:rsidRDefault="00F37B25" w:rsidP="00F37B25">
      <w:pPr>
        <w:pStyle w:val="B1"/>
      </w:pPr>
      <w:r>
        <w:t>-</w:t>
      </w:r>
      <w:r>
        <w:tab/>
      </w:r>
      <w:r w:rsidR="000325E4">
        <w:t>Guaranteed Flow Bit Rate (UL/DL);</w:t>
      </w:r>
    </w:p>
    <w:p w14:paraId="40DC7907" w14:textId="0A6E3CDF" w:rsidR="000325E4" w:rsidRDefault="00F37B25" w:rsidP="00F37B25">
      <w:pPr>
        <w:pStyle w:val="B1"/>
      </w:pPr>
      <w:r>
        <w:t>-</w:t>
      </w:r>
      <w:r>
        <w:tab/>
      </w:r>
      <w:r w:rsidR="000325E4">
        <w:t xml:space="preserve">Maximum </w:t>
      </w:r>
      <w:r w:rsidR="000F205D">
        <w:t>Bit Rate (UL/DL).</w:t>
      </w:r>
    </w:p>
    <w:p w14:paraId="40DC7908" w14:textId="77777777" w:rsidR="000325E4" w:rsidRDefault="000325E4" w:rsidP="000325E4">
      <w:r>
        <w:lastRenderedPageBreak/>
        <w:t xml:space="preserve">Finally, </w:t>
      </w:r>
      <w:r w:rsidR="000F205D">
        <w:t xml:space="preserve">the following </w:t>
      </w:r>
      <w:r>
        <w:t xml:space="preserve">PDU </w:t>
      </w:r>
      <w:r w:rsidR="000F205D">
        <w:t xml:space="preserve">Session </w:t>
      </w:r>
      <w:r>
        <w:t>and UE aggregation level</w:t>
      </w:r>
      <w:r w:rsidR="000F205D">
        <w:t xml:space="preserve"> parameters were defined</w:t>
      </w:r>
      <w:r>
        <w:t>:</w:t>
      </w:r>
    </w:p>
    <w:p w14:paraId="40DC7909" w14:textId="2B4182AB" w:rsidR="000325E4" w:rsidRDefault="00F37B25" w:rsidP="00F37B25">
      <w:pPr>
        <w:pStyle w:val="B1"/>
      </w:pPr>
      <w:r>
        <w:t>-</w:t>
      </w:r>
      <w:r>
        <w:tab/>
      </w:r>
      <w:r w:rsidR="000325E4">
        <w:t>each PDU Session may be associated with a Session-AMBR;</w:t>
      </w:r>
    </w:p>
    <w:p w14:paraId="40DC790A" w14:textId="7DAD8B81" w:rsidR="000325E4" w:rsidRDefault="00F37B25" w:rsidP="00F37B25">
      <w:pPr>
        <w:pStyle w:val="B1"/>
      </w:pPr>
      <w:r>
        <w:t>-</w:t>
      </w:r>
      <w:r>
        <w:tab/>
      </w:r>
      <w:r w:rsidR="000325E4">
        <w:t>each UE is associated with a UE-AMBR</w:t>
      </w:r>
      <w:r w:rsidR="000F205D">
        <w:t>.</w:t>
      </w:r>
    </w:p>
    <w:p w14:paraId="40DC790B" w14:textId="77777777" w:rsidR="00CD4C7B" w:rsidRPr="006E13D1" w:rsidRDefault="00CD4C7B" w:rsidP="00CD4C7B">
      <w:pPr>
        <w:pStyle w:val="Heading1"/>
      </w:pPr>
      <w:r w:rsidRPr="006E13D1">
        <w:t>2</w:t>
      </w:r>
      <w:r w:rsidRPr="006E13D1">
        <w:tab/>
      </w:r>
      <w:r w:rsidR="00C30143">
        <w:t>Discussion</w:t>
      </w:r>
    </w:p>
    <w:p w14:paraId="40DC790C" w14:textId="77777777" w:rsidR="00057AD3" w:rsidRDefault="00C30143" w:rsidP="00C30143">
      <w:r>
        <w:t xml:space="preserve">The QoS parameters </w:t>
      </w:r>
      <w:r w:rsidR="00A90A1B">
        <w:t xml:space="preserve">outlined in the previous section </w:t>
      </w:r>
      <w:r>
        <w:t xml:space="preserve">define </w:t>
      </w:r>
      <w:r w:rsidR="00A90A1B">
        <w:t>QoS flow</w:t>
      </w:r>
      <w:r>
        <w:t xml:space="preserve"> level forwarding </w:t>
      </w:r>
      <w:r w:rsidR="00A90A1B">
        <w:t>treatments</w:t>
      </w:r>
      <w:r w:rsidR="000C0F78">
        <w:t xml:space="preserve"> that may be grouped into the following impact categories</w:t>
      </w:r>
      <w:r w:rsidR="00057AD3">
        <w:t>:</w:t>
      </w:r>
    </w:p>
    <w:p w14:paraId="40DC790D" w14:textId="6EEE63FB" w:rsidR="00057AD3" w:rsidRDefault="00582A3C" w:rsidP="00582A3C">
      <w:pPr>
        <w:pStyle w:val="B1"/>
      </w:pPr>
      <w:r>
        <w:t>1.</w:t>
      </w:r>
      <w:r>
        <w:tab/>
      </w:r>
      <w:r w:rsidR="000C0F78">
        <w:t>Individual packet level parameters</w:t>
      </w:r>
      <w:r w:rsidR="00A90A1B">
        <w:t xml:space="preserve"> (such as packet de</w:t>
      </w:r>
      <w:r w:rsidR="00057AD3">
        <w:t xml:space="preserve">lay budget, packet error rate). These targets can be enforced </w:t>
      </w:r>
      <w:r w:rsidR="000C0F78">
        <w:t xml:space="preserve">in a per-packet basis </w:t>
      </w:r>
      <w:r w:rsidR="00057AD3">
        <w:t xml:space="preserve">without considering the inter-dependencies </w:t>
      </w:r>
      <w:r w:rsidR="00EE4504">
        <w:t xml:space="preserve">or coupling </w:t>
      </w:r>
      <w:r w:rsidR="00057AD3">
        <w:t xml:space="preserve">between multiple packets, e.g., what would it take to delay or discard a specific packet from higher protocol layer point of view (would it introduce retransmission, rate adaptation, etc.), or what would be the impact on the end user perceived service quality (would it risk delaying </w:t>
      </w:r>
      <w:r w:rsidR="00EE4504">
        <w:t xml:space="preserve">the start of </w:t>
      </w:r>
      <w:r w:rsidR="00057AD3">
        <w:t xml:space="preserve">video </w:t>
      </w:r>
      <w:r w:rsidR="00EE4504">
        <w:t>playback</w:t>
      </w:r>
      <w:r w:rsidR="00057AD3">
        <w:t xml:space="preserve"> or introduce buffering</w:t>
      </w:r>
      <w:r w:rsidR="00EE4504">
        <w:t xml:space="preserve"> in an ongoing video session</w:t>
      </w:r>
      <w:r w:rsidR="00057AD3">
        <w:t>).</w:t>
      </w:r>
    </w:p>
    <w:p w14:paraId="40DC790E" w14:textId="627C089B" w:rsidR="00C30143" w:rsidRPr="006E13D1" w:rsidRDefault="00582A3C" w:rsidP="00582A3C">
      <w:pPr>
        <w:pStyle w:val="B1"/>
      </w:pPr>
      <w:r>
        <w:t>2.</w:t>
      </w:r>
      <w:r>
        <w:tab/>
      </w:r>
      <w:r w:rsidR="00A90A1B">
        <w:t>QoS flow level or higher (PDU, UE) level aggregate data rates (GBR/MBR, AMBR)</w:t>
      </w:r>
      <w:r w:rsidR="00057AD3">
        <w:t xml:space="preserve">. These targets can be enforced on individual QoS flow or PDU Sessions, without the need to consider the inter-dependencies </w:t>
      </w:r>
      <w:r w:rsidR="00EE4504">
        <w:t xml:space="preserve">or coupling </w:t>
      </w:r>
      <w:r w:rsidR="00057AD3">
        <w:t>between QoS flows sharing the same resources</w:t>
      </w:r>
      <w:r w:rsidR="00EE4504">
        <w:t>.</w:t>
      </w:r>
    </w:p>
    <w:p w14:paraId="40DC790F" w14:textId="77777777" w:rsidR="00CD4C7B" w:rsidRDefault="00EE4504" w:rsidP="001B49C9">
      <w:r>
        <w:t>Not considering the inter-dependency or coupling between packets or sessions limits the QoS goals to be efficiently achieved to the above “silo</w:t>
      </w:r>
      <w:r w:rsidR="000C0F78">
        <w:t>s</w:t>
      </w:r>
      <w:r>
        <w:t xml:space="preserve">”, i.e., </w:t>
      </w:r>
      <w:r w:rsidR="000C0F78">
        <w:t>per-</w:t>
      </w:r>
      <w:r>
        <w:t xml:space="preserve">packet level metrics, or </w:t>
      </w:r>
      <w:r w:rsidR="000C0F78">
        <w:t>per-</w:t>
      </w:r>
      <w:r>
        <w:t xml:space="preserve">QoS flow/PDU Sessions/UE level rates. However, enforcing these targets may not be sufficient to deliver the right </w:t>
      </w:r>
      <w:r w:rsidR="00F43D4D">
        <w:t>level of end user perceived quality</w:t>
      </w:r>
      <w:r>
        <w:t xml:space="preserve"> (or “quality of experience”) </w:t>
      </w:r>
      <w:r w:rsidR="00F43D4D">
        <w:t>for end users</w:t>
      </w:r>
      <w:r>
        <w:t xml:space="preserve">. This shortcoming is due </w:t>
      </w:r>
      <w:r w:rsidR="00F0749B">
        <w:t>to</w:t>
      </w:r>
      <w:r w:rsidR="00266958">
        <w:t xml:space="preserve"> factors including the followings:</w:t>
      </w:r>
    </w:p>
    <w:p w14:paraId="40DC7910" w14:textId="168EDA87" w:rsidR="00F0749B" w:rsidRDefault="00582A3C" w:rsidP="00582A3C">
      <w:pPr>
        <w:pStyle w:val="B1"/>
      </w:pPr>
      <w:r>
        <w:t>1.</w:t>
      </w:r>
      <w:r>
        <w:tab/>
      </w:r>
      <w:r w:rsidR="00F0749B">
        <w:t xml:space="preserve">The fulfilment of the above packet and QoS flow/PDU Session/UE level parameters/targets does not guarantee that the end user’s perception of the given service </w:t>
      </w:r>
      <w:r w:rsidR="00F93A51">
        <w:t xml:space="preserve">quality </w:t>
      </w:r>
      <w:r w:rsidR="00F0749B">
        <w:t>is acceptable.</w:t>
      </w:r>
    </w:p>
    <w:p w14:paraId="40DC7911" w14:textId="08FC8651" w:rsidR="00F0749B" w:rsidRDefault="00582A3C" w:rsidP="00582A3C">
      <w:pPr>
        <w:pStyle w:val="B1"/>
      </w:pPr>
      <w:r>
        <w:t>2.</w:t>
      </w:r>
      <w:r>
        <w:tab/>
      </w:r>
      <w:r w:rsidR="00F0749B">
        <w:t xml:space="preserve">Even if fulfilling the above targets </w:t>
      </w:r>
      <w:r w:rsidR="00F93A51">
        <w:t xml:space="preserve">would guarantee </w:t>
      </w:r>
      <w:r w:rsidR="00F0749B">
        <w:t xml:space="preserve">good end user </w:t>
      </w:r>
      <w:r w:rsidR="00F93A51">
        <w:t>perceived quality</w:t>
      </w:r>
      <w:r w:rsidR="00F0749B">
        <w:t xml:space="preserve">, the dynamicity of the end user application’s demand and thus their packet/flow level requirements </w:t>
      </w:r>
      <w:r w:rsidR="00F93A51">
        <w:t xml:space="preserve">would need to </w:t>
      </w:r>
      <w:r w:rsidR="00F0749B">
        <w:t xml:space="preserve">change rapidly from session to session and in time, mandating frequent </w:t>
      </w:r>
      <w:r w:rsidR="00A76237">
        <w:t xml:space="preserve">(second or sub-second level) </w:t>
      </w:r>
      <w:r w:rsidR="00F0749B">
        <w:t>updating of the QoS parameters</w:t>
      </w:r>
      <w:r w:rsidR="00F93A51">
        <w:t xml:space="preserve"> (which is not optimal from N2 signalling point of view)</w:t>
      </w:r>
      <w:r w:rsidR="00A76237">
        <w:t>.</w:t>
      </w:r>
      <w:r w:rsidR="00F0749B">
        <w:t xml:space="preserve"> </w:t>
      </w:r>
    </w:p>
    <w:p w14:paraId="40DC7912" w14:textId="6AEFC904" w:rsidR="00EB573A" w:rsidRDefault="00582A3C" w:rsidP="00582A3C">
      <w:pPr>
        <w:pStyle w:val="B1"/>
      </w:pPr>
      <w:r>
        <w:t>3.</w:t>
      </w:r>
      <w:r>
        <w:tab/>
      </w:r>
      <w:r w:rsidR="00F0749B">
        <w:t xml:space="preserve">The inter-dependency or coupling of simultaneous traffic flows causes that treatment applied to one flow has </w:t>
      </w:r>
      <w:r w:rsidR="00EB573A">
        <w:t xml:space="preserve">also </w:t>
      </w:r>
      <w:r w:rsidR="00F0749B">
        <w:t>effect on the performance of other flows</w:t>
      </w:r>
      <w:r w:rsidR="00EB573A">
        <w:t>,</w:t>
      </w:r>
      <w:r w:rsidR="00F0749B">
        <w:t xml:space="preserve"> which share fully or partly the same resources (e.g., same </w:t>
      </w:r>
      <w:r w:rsidR="00D4788A">
        <w:t>RAN</w:t>
      </w:r>
      <w:r w:rsidR="00F0749B">
        <w:t xml:space="preserve"> buffer, aggregation link, etc.).</w:t>
      </w:r>
      <w:r w:rsidR="00266958">
        <w:t xml:space="preserve"> </w:t>
      </w:r>
      <w:r w:rsidR="00C00EBE">
        <w:t xml:space="preserve">This effect cannot be efficiently captured by CN defined QoS rules as the CN lacks the visibility into the real time </w:t>
      </w:r>
      <w:r w:rsidR="00D4788A">
        <w:t>RAN</w:t>
      </w:r>
      <w:r w:rsidR="00C00EBE">
        <w:t xml:space="preserve"> resource context that defines these inter-dependencies (e.g., to know which flows need to be optimized together).</w:t>
      </w:r>
    </w:p>
    <w:p w14:paraId="40DC7913" w14:textId="6D240739" w:rsidR="00F0749B" w:rsidRDefault="00582A3C" w:rsidP="00582A3C">
      <w:pPr>
        <w:pStyle w:val="B1"/>
      </w:pPr>
      <w:r>
        <w:t>4.</w:t>
      </w:r>
      <w:r>
        <w:tab/>
      </w:r>
      <w:r w:rsidR="00F0749B">
        <w:t>D</w:t>
      </w:r>
      <w:r w:rsidR="00EB573A">
        <w:t>efining upper rate limits</w:t>
      </w:r>
      <w:r w:rsidR="00F0749B">
        <w:t xml:space="preserve"> (e.g., AMBR) </w:t>
      </w:r>
      <w:r w:rsidR="00C00EBE">
        <w:t xml:space="preserve">is a policing rule and it </w:t>
      </w:r>
      <w:r w:rsidR="00F0749B">
        <w:t xml:space="preserve">does not mean that the </w:t>
      </w:r>
      <w:r w:rsidR="00C00EBE">
        <w:t>flows ever</w:t>
      </w:r>
      <w:r w:rsidR="00F0749B">
        <w:t xml:space="preserve"> achieve th</w:t>
      </w:r>
      <w:r w:rsidR="00654D15">
        <w:t>is rate; on the other hand, the flows</w:t>
      </w:r>
      <w:r w:rsidR="00F0749B">
        <w:t xml:space="preserve"> may fall short of resources </w:t>
      </w:r>
      <w:r w:rsidR="00266958">
        <w:t xml:space="preserve">(e.g., </w:t>
      </w:r>
      <w:r w:rsidR="00F0749B">
        <w:t>because other flows are taking it</w:t>
      </w:r>
      <w:r w:rsidR="00266958">
        <w:t xml:space="preserve">) but this would not be “visible” or trigger counter-actions as the achieved rate would fall </w:t>
      </w:r>
      <w:r w:rsidR="00654D15">
        <w:t xml:space="preserve">well </w:t>
      </w:r>
      <w:r w:rsidR="00266958">
        <w:t xml:space="preserve">within the </w:t>
      </w:r>
      <w:r w:rsidR="00654D15">
        <w:t xml:space="preserve">policing </w:t>
      </w:r>
      <w:r w:rsidR="00266958">
        <w:t>limits</w:t>
      </w:r>
      <w:r w:rsidR="00F0749B">
        <w:t xml:space="preserve">. </w:t>
      </w:r>
    </w:p>
    <w:p w14:paraId="40DC7914" w14:textId="034E5174" w:rsidR="00266958" w:rsidRDefault="00266958" w:rsidP="00266958">
      <w:r w:rsidRPr="00266958">
        <w:rPr>
          <w:b/>
        </w:rPr>
        <w:t>Observation 1</w:t>
      </w:r>
      <w:r>
        <w:t xml:space="preserve">: The current set of QoS parameters do not allow to explicitly signal to the </w:t>
      </w:r>
      <w:r w:rsidR="00D4788A">
        <w:t>RAN</w:t>
      </w:r>
      <w:r>
        <w:t xml:space="preserve"> the importance of the end user perceived quality or parameters that directly map to end user perceived quality.</w:t>
      </w:r>
    </w:p>
    <w:p w14:paraId="40DC7915" w14:textId="77777777" w:rsidR="00266958" w:rsidRDefault="00266958" w:rsidP="00266958">
      <w:r w:rsidRPr="00266958">
        <w:rPr>
          <w:b/>
        </w:rPr>
        <w:t>Proposal 1:</w:t>
      </w:r>
      <w:r>
        <w:t xml:space="preserve"> </w:t>
      </w:r>
      <w:r w:rsidR="00B165FC">
        <w:t>To</w:t>
      </w:r>
      <w:r>
        <w:t xml:space="preserve"> compensate for the above effects, QoS </w:t>
      </w:r>
      <w:r w:rsidR="00684D07">
        <w:t>rules/</w:t>
      </w:r>
      <w:r>
        <w:t xml:space="preserve">parameters should enable to capture </w:t>
      </w:r>
      <w:r w:rsidR="00684D07">
        <w:t>goals/</w:t>
      </w:r>
      <w:r>
        <w:t>targets not only on packet level or QoS flow/PDU Session/UE bit rate limit level but also on end user perceived quality level.</w:t>
      </w:r>
    </w:p>
    <w:p w14:paraId="40DC7916" w14:textId="77777777" w:rsidR="00C46597" w:rsidRDefault="00C46597" w:rsidP="00266958">
      <w:r>
        <w:t>The means to extend the existing QoS model to incorporate end user perceived quality level targets</w:t>
      </w:r>
      <w:r w:rsidR="009B3890">
        <w:t xml:space="preserve"> (according to proposal 1)</w:t>
      </w:r>
      <w:r>
        <w:t xml:space="preserve"> could be </w:t>
      </w:r>
      <w:r w:rsidR="009B3890">
        <w:t>approached in the following ways</w:t>
      </w:r>
      <w:r>
        <w:t>:</w:t>
      </w:r>
    </w:p>
    <w:p w14:paraId="40DC7917" w14:textId="5FFC685C" w:rsidR="009525C9" w:rsidRDefault="00582A3C" w:rsidP="00582A3C">
      <w:pPr>
        <w:pStyle w:val="B1"/>
      </w:pPr>
      <w:r>
        <w:t>1.</w:t>
      </w:r>
      <w:r>
        <w:tab/>
      </w:r>
      <w:r w:rsidR="00C46597">
        <w:t xml:space="preserve">Add a new </w:t>
      </w:r>
      <w:r w:rsidR="009B3890">
        <w:t>B</w:t>
      </w:r>
      <w:r w:rsidR="00C46597">
        <w:t xml:space="preserve">oolean parameter </w:t>
      </w:r>
      <w:r w:rsidR="009525C9">
        <w:t xml:space="preserve">“End User Perceived Quality </w:t>
      </w:r>
      <w:r w:rsidR="000C7550">
        <w:t>Optimization</w:t>
      </w:r>
      <w:r w:rsidR="009525C9">
        <w:t>”</w:t>
      </w:r>
      <w:r w:rsidR="00981D38">
        <w:t xml:space="preserve"> (or </w:t>
      </w:r>
      <w:r w:rsidR="00981D38" w:rsidRPr="00981D38">
        <w:t>EUPQO</w:t>
      </w:r>
      <w:r w:rsidR="00981D38">
        <w:t xml:space="preserve"> for short)</w:t>
      </w:r>
      <w:r w:rsidR="009525C9">
        <w:t xml:space="preserve"> </w:t>
      </w:r>
      <w:r w:rsidR="00C46597">
        <w:t xml:space="preserve">on QoS flow level that indicates to the </w:t>
      </w:r>
      <w:r w:rsidR="00D4788A">
        <w:t>RAN</w:t>
      </w:r>
      <w:r w:rsidR="00C46597">
        <w:t xml:space="preserve"> that it should optimize the end user perceived quality </w:t>
      </w:r>
      <w:r w:rsidR="009525C9">
        <w:t xml:space="preserve">of this QoS flow </w:t>
      </w:r>
      <w:r w:rsidR="00C46597">
        <w:t xml:space="preserve">in addition to </w:t>
      </w:r>
      <w:r w:rsidR="009525C9">
        <w:t xml:space="preserve">also </w:t>
      </w:r>
      <w:r w:rsidR="00C46597">
        <w:t>fulfil</w:t>
      </w:r>
      <w:r w:rsidR="009525C9">
        <w:t>ling</w:t>
      </w:r>
      <w:r w:rsidR="00C46597">
        <w:t xml:space="preserve"> the </w:t>
      </w:r>
      <w:r w:rsidR="00C33E92">
        <w:t xml:space="preserve">targets of all </w:t>
      </w:r>
      <w:r w:rsidR="00C46597">
        <w:t>other (e.g., packet level) QoS parameter</w:t>
      </w:r>
      <w:r w:rsidR="00C33E92">
        <w:t>s</w:t>
      </w:r>
      <w:r w:rsidR="009525C9">
        <w:t xml:space="preserve"> already agreed upon</w:t>
      </w:r>
      <w:r w:rsidR="00C33E92">
        <w:t xml:space="preserve"> in SA2</w:t>
      </w:r>
      <w:r w:rsidR="00C46597">
        <w:t>.</w:t>
      </w:r>
      <w:r w:rsidR="00B84175">
        <w:t xml:space="preserve"> The CN does not specify the means of optimizing the end user perceived quality</w:t>
      </w:r>
      <w:r w:rsidR="005C5CB4">
        <w:t xml:space="preserve">, i.e., it is left for the </w:t>
      </w:r>
      <w:r w:rsidR="00D4788A">
        <w:t>RAN</w:t>
      </w:r>
      <w:r w:rsidR="005C5CB4">
        <w:t xml:space="preserve"> implementation</w:t>
      </w:r>
      <w:r w:rsidR="00B84175">
        <w:t>.</w:t>
      </w:r>
    </w:p>
    <w:p w14:paraId="40DC791C" w14:textId="283040F6" w:rsidR="00B84175" w:rsidRDefault="00582A3C" w:rsidP="00DD31F0">
      <w:pPr>
        <w:pStyle w:val="B1"/>
      </w:pPr>
      <w:r>
        <w:t>2.</w:t>
      </w:r>
      <w:r>
        <w:tab/>
      </w:r>
      <w:r w:rsidR="009525C9">
        <w:t>A</w:t>
      </w:r>
      <w:r w:rsidR="00C46597">
        <w:t xml:space="preserve">dd </w:t>
      </w:r>
      <w:r w:rsidR="00B55B4D">
        <w:t>additional</w:t>
      </w:r>
      <w:r w:rsidR="00C46597">
        <w:t xml:space="preserve"> parameters</w:t>
      </w:r>
      <w:r w:rsidR="009525C9">
        <w:t xml:space="preserve"> that directly map to </w:t>
      </w:r>
      <w:r w:rsidR="000665BB">
        <w:t xml:space="preserve">end </w:t>
      </w:r>
      <w:r w:rsidR="009525C9">
        <w:t>user perceived quality</w:t>
      </w:r>
      <w:r w:rsidR="00A91E4F">
        <w:t xml:space="preserve"> which, if fulfilled, guarantee a strong positive impact on or high satisfaction for the </w:t>
      </w:r>
      <w:r w:rsidR="00EF693E">
        <w:t>end user perceived quality</w:t>
      </w:r>
      <w:r w:rsidR="009525C9">
        <w:t>.</w:t>
      </w:r>
      <w:r w:rsidR="00EF693E">
        <w:t xml:space="preserve"> Examples for the parameters and values as well as the effect on the </w:t>
      </w:r>
      <w:r w:rsidR="00D4788A">
        <w:t>RAN</w:t>
      </w:r>
      <w:r w:rsidR="00EF693E">
        <w:t xml:space="preserve"> behaviour are given in Table </w:t>
      </w:r>
      <w:r w:rsidR="009E1D82">
        <w:t xml:space="preserve"> </w:t>
      </w:r>
    </w:p>
    <w:p w14:paraId="40DC791D" w14:textId="77777777" w:rsidR="00FE65FE" w:rsidRPr="006E13D1" w:rsidRDefault="00FE65FE" w:rsidP="00FE65FE">
      <w:pPr>
        <w:pStyle w:val="TH"/>
      </w:pPr>
      <w:r w:rsidRPr="006E13D1">
        <w:lastRenderedPageBreak/>
        <w:t xml:space="preserve">Table </w:t>
      </w:r>
      <w:r>
        <w:t>1</w:t>
      </w:r>
      <w:r w:rsidRPr="006E13D1">
        <w:t xml:space="preserve">: </w:t>
      </w:r>
      <w:r>
        <w:t>QoS flow level QoS parameters for end user perceived quality optimization</w:t>
      </w:r>
      <w:r w:rsidR="00820DB0">
        <w:t>: EXAMPLES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915"/>
        <w:gridCol w:w="1476"/>
        <w:gridCol w:w="5144"/>
      </w:tblGrid>
      <w:tr w:rsidR="00C9726F" w:rsidRPr="006E13D1" w14:paraId="40DC7921" w14:textId="77777777" w:rsidTr="00DD31F0">
        <w:trPr>
          <w:trHeight w:val="240"/>
          <w:jc w:val="center"/>
        </w:trPr>
        <w:tc>
          <w:tcPr>
            <w:tcW w:w="2915" w:type="dxa"/>
            <w:tcBorders>
              <w:top w:val="single" w:sz="4" w:space="0" w:color="auto"/>
              <w:left w:val="single" w:sz="4" w:space="0" w:color="auto"/>
              <w:bottom w:val="single" w:sz="4" w:space="0" w:color="auto"/>
              <w:right w:val="single" w:sz="4" w:space="0" w:color="auto"/>
            </w:tcBorders>
            <w:noWrap/>
            <w:vAlign w:val="center"/>
          </w:tcPr>
          <w:p w14:paraId="40DC791E" w14:textId="77777777" w:rsidR="00C9726F" w:rsidRPr="006E13D1" w:rsidRDefault="00C9726F" w:rsidP="00C9726F">
            <w:pPr>
              <w:pStyle w:val="TAH"/>
              <w:spacing w:before="20" w:after="20"/>
              <w:ind w:left="57" w:right="57"/>
            </w:pPr>
            <w:r>
              <w:t>Parameter</w:t>
            </w:r>
          </w:p>
        </w:tc>
        <w:tc>
          <w:tcPr>
            <w:tcW w:w="1476" w:type="dxa"/>
            <w:tcBorders>
              <w:top w:val="single" w:sz="4" w:space="0" w:color="auto"/>
              <w:left w:val="single" w:sz="4" w:space="0" w:color="auto"/>
              <w:bottom w:val="single" w:sz="4" w:space="0" w:color="auto"/>
              <w:right w:val="single" w:sz="4" w:space="0" w:color="auto"/>
            </w:tcBorders>
            <w:vAlign w:val="center"/>
          </w:tcPr>
          <w:p w14:paraId="40DC791F" w14:textId="77777777" w:rsidR="00C9726F" w:rsidRDefault="00C9726F" w:rsidP="00C9726F">
            <w:pPr>
              <w:pStyle w:val="TAH"/>
              <w:spacing w:before="20" w:after="20"/>
              <w:ind w:left="57" w:right="57"/>
            </w:pPr>
            <w:r>
              <w:t>Value</w:t>
            </w:r>
          </w:p>
        </w:tc>
        <w:tc>
          <w:tcPr>
            <w:tcW w:w="5144" w:type="dxa"/>
            <w:tcBorders>
              <w:top w:val="single" w:sz="4" w:space="0" w:color="auto"/>
              <w:left w:val="single" w:sz="4" w:space="0" w:color="auto"/>
              <w:bottom w:val="single" w:sz="4" w:space="0" w:color="auto"/>
              <w:right w:val="single" w:sz="4" w:space="0" w:color="auto"/>
            </w:tcBorders>
            <w:noWrap/>
            <w:vAlign w:val="center"/>
          </w:tcPr>
          <w:p w14:paraId="40DC7920" w14:textId="4A0A1FD7" w:rsidR="00C9726F" w:rsidRPr="006E13D1" w:rsidRDefault="00D4788A" w:rsidP="00C9726F">
            <w:pPr>
              <w:pStyle w:val="TAH"/>
              <w:spacing w:before="20" w:after="20"/>
              <w:ind w:left="57" w:right="57"/>
            </w:pPr>
            <w:r>
              <w:t>RAN</w:t>
            </w:r>
            <w:r w:rsidR="00C9726F">
              <w:t xml:space="preserve"> interpretation</w:t>
            </w:r>
          </w:p>
        </w:tc>
      </w:tr>
      <w:tr w:rsidR="00206A35" w:rsidRPr="006E13D1" w14:paraId="40DC7925" w14:textId="77777777" w:rsidTr="00DD31F0">
        <w:trPr>
          <w:trHeight w:val="240"/>
          <w:jc w:val="center"/>
        </w:trPr>
        <w:tc>
          <w:tcPr>
            <w:tcW w:w="2915" w:type="dxa"/>
            <w:tcBorders>
              <w:top w:val="single" w:sz="4" w:space="0" w:color="auto"/>
              <w:left w:val="single" w:sz="4" w:space="0" w:color="auto"/>
              <w:bottom w:val="single" w:sz="4" w:space="0" w:color="auto"/>
              <w:right w:val="single" w:sz="4" w:space="0" w:color="auto"/>
            </w:tcBorders>
            <w:noWrap/>
          </w:tcPr>
          <w:p w14:paraId="40DC7922" w14:textId="77777777" w:rsidR="00206A35" w:rsidRDefault="00206A35" w:rsidP="00BE11B0">
            <w:pPr>
              <w:pStyle w:val="TAC"/>
              <w:spacing w:before="20" w:after="20"/>
              <w:ind w:left="57" w:right="57"/>
            </w:pPr>
            <w:r>
              <w:t>End User Perceived Quality Optimization</w:t>
            </w:r>
          </w:p>
        </w:tc>
        <w:tc>
          <w:tcPr>
            <w:tcW w:w="1476" w:type="dxa"/>
            <w:tcBorders>
              <w:top w:val="single" w:sz="4" w:space="0" w:color="auto"/>
              <w:left w:val="single" w:sz="4" w:space="0" w:color="auto"/>
              <w:bottom w:val="single" w:sz="4" w:space="0" w:color="auto"/>
              <w:right w:val="single" w:sz="4" w:space="0" w:color="auto"/>
            </w:tcBorders>
          </w:tcPr>
          <w:p w14:paraId="40DC7923" w14:textId="77777777" w:rsidR="00206A35" w:rsidRDefault="00206A35" w:rsidP="00BE11B0">
            <w:pPr>
              <w:pStyle w:val="TAC"/>
              <w:spacing w:before="20" w:after="20"/>
              <w:ind w:left="57" w:right="57"/>
            </w:pPr>
            <w:r>
              <w:t>Boolean (true/false)</w:t>
            </w:r>
          </w:p>
        </w:tc>
        <w:tc>
          <w:tcPr>
            <w:tcW w:w="5144" w:type="dxa"/>
            <w:tcBorders>
              <w:top w:val="single" w:sz="4" w:space="0" w:color="auto"/>
              <w:left w:val="single" w:sz="4" w:space="0" w:color="auto"/>
              <w:bottom w:val="single" w:sz="4" w:space="0" w:color="auto"/>
              <w:right w:val="single" w:sz="4" w:space="0" w:color="auto"/>
            </w:tcBorders>
            <w:noWrap/>
          </w:tcPr>
          <w:p w14:paraId="40DC7924" w14:textId="688C66D5" w:rsidR="00206A35" w:rsidRDefault="00206A35" w:rsidP="00981D38">
            <w:pPr>
              <w:pStyle w:val="TAC"/>
              <w:spacing w:before="20" w:after="20"/>
              <w:ind w:left="57" w:right="57"/>
              <w:jc w:val="left"/>
            </w:pPr>
            <w:r>
              <w:t xml:space="preserve">True value represents that the </w:t>
            </w:r>
            <w:r w:rsidR="00D4788A">
              <w:t>RAN</w:t>
            </w:r>
            <w:r>
              <w:t xml:space="preserve"> may autonomously take actions to optimize the end user perceived quality of the traffic carried in the QoS flow.</w:t>
            </w:r>
          </w:p>
        </w:tc>
      </w:tr>
      <w:tr w:rsidR="00FE65FE" w:rsidRPr="006E13D1" w14:paraId="40DC7929" w14:textId="77777777" w:rsidTr="00DD31F0">
        <w:trPr>
          <w:trHeight w:val="240"/>
          <w:jc w:val="center"/>
        </w:trPr>
        <w:tc>
          <w:tcPr>
            <w:tcW w:w="2915" w:type="dxa"/>
            <w:tcBorders>
              <w:top w:val="single" w:sz="4" w:space="0" w:color="auto"/>
              <w:left w:val="single" w:sz="4" w:space="0" w:color="auto"/>
              <w:bottom w:val="single" w:sz="4" w:space="0" w:color="auto"/>
              <w:right w:val="single" w:sz="4" w:space="0" w:color="auto"/>
            </w:tcBorders>
            <w:noWrap/>
          </w:tcPr>
          <w:p w14:paraId="40DC7926" w14:textId="77777777" w:rsidR="00FE65FE" w:rsidRPr="006E13D1" w:rsidRDefault="00206A35" w:rsidP="00BE11B0">
            <w:pPr>
              <w:pStyle w:val="TAC"/>
              <w:spacing w:before="20" w:after="20"/>
              <w:ind w:left="57" w:right="57"/>
            </w:pPr>
            <w:r>
              <w:t>Web Page Download Time</w:t>
            </w:r>
          </w:p>
        </w:tc>
        <w:tc>
          <w:tcPr>
            <w:tcW w:w="1476" w:type="dxa"/>
            <w:tcBorders>
              <w:top w:val="single" w:sz="4" w:space="0" w:color="auto"/>
              <w:left w:val="single" w:sz="4" w:space="0" w:color="auto"/>
              <w:bottom w:val="single" w:sz="4" w:space="0" w:color="auto"/>
              <w:right w:val="single" w:sz="4" w:space="0" w:color="auto"/>
            </w:tcBorders>
          </w:tcPr>
          <w:p w14:paraId="40DC7927" w14:textId="77777777" w:rsidR="00FE65FE" w:rsidRPr="006E13D1" w:rsidRDefault="00BE11B0" w:rsidP="00BE11B0">
            <w:pPr>
              <w:pStyle w:val="TAC"/>
              <w:spacing w:before="20" w:after="20"/>
              <w:ind w:left="57" w:right="57"/>
            </w:pPr>
            <w:r>
              <w:t>Integer (1-60)</w:t>
            </w:r>
          </w:p>
        </w:tc>
        <w:tc>
          <w:tcPr>
            <w:tcW w:w="5144" w:type="dxa"/>
            <w:tcBorders>
              <w:top w:val="single" w:sz="4" w:space="0" w:color="auto"/>
              <w:left w:val="single" w:sz="4" w:space="0" w:color="auto"/>
              <w:bottom w:val="single" w:sz="4" w:space="0" w:color="auto"/>
              <w:right w:val="single" w:sz="4" w:space="0" w:color="auto"/>
            </w:tcBorders>
            <w:noWrap/>
          </w:tcPr>
          <w:p w14:paraId="40DC7928" w14:textId="3CF33F91" w:rsidR="00CE50BC" w:rsidRPr="006E13D1" w:rsidRDefault="00BE11B0" w:rsidP="00981D38">
            <w:pPr>
              <w:pStyle w:val="TAC"/>
              <w:spacing w:before="20" w:after="20"/>
              <w:ind w:left="57" w:right="57"/>
              <w:jc w:val="left"/>
            </w:pPr>
            <w:r>
              <w:t xml:space="preserve">The value represents (in seconds) the desired time </w:t>
            </w:r>
            <w:r w:rsidR="008813D9">
              <w:t xml:space="preserve">budget </w:t>
            </w:r>
            <w:r>
              <w:t xml:space="preserve">in which a web page should be delivered to the end user. The </w:t>
            </w:r>
            <w:r w:rsidR="00D4788A">
              <w:t>RAN</w:t>
            </w:r>
            <w:r>
              <w:t xml:space="preserve"> may autonomously identify the IP flows within the QoS flow to which this end user perceived quality op</w:t>
            </w:r>
            <w:r w:rsidR="00CE50BC">
              <w:t>timization target applies.</w:t>
            </w:r>
            <w:r w:rsidR="00E226DE">
              <w:t xml:space="preserve"> Alternatively, the CN may indicate that all flows within the QoS flow are subject to this end user perceived quality optimization parameter and thus the </w:t>
            </w:r>
            <w:r w:rsidR="00D4788A">
              <w:t>RAN</w:t>
            </w:r>
            <w:r w:rsidR="00E226DE">
              <w:t xml:space="preserve"> may apply the optimization according to the target to all IP flows therein. Such CN indication is FFS (but could be implemented by another Boolean parameter).</w:t>
            </w:r>
          </w:p>
        </w:tc>
      </w:tr>
      <w:tr w:rsidR="00FE65FE" w:rsidRPr="006E13D1" w14:paraId="40DC792D" w14:textId="77777777" w:rsidTr="00DD31F0">
        <w:trPr>
          <w:trHeight w:val="240"/>
          <w:jc w:val="center"/>
        </w:trPr>
        <w:tc>
          <w:tcPr>
            <w:tcW w:w="2915" w:type="dxa"/>
            <w:tcBorders>
              <w:top w:val="single" w:sz="4" w:space="0" w:color="auto"/>
            </w:tcBorders>
            <w:noWrap/>
          </w:tcPr>
          <w:p w14:paraId="40DC792A" w14:textId="77777777" w:rsidR="00FE65FE" w:rsidRPr="006E13D1" w:rsidRDefault="008813D9" w:rsidP="00BE11B0">
            <w:pPr>
              <w:pStyle w:val="TAC"/>
              <w:spacing w:before="20" w:after="20"/>
              <w:ind w:left="57" w:right="57"/>
            </w:pPr>
            <w:r>
              <w:t>Multimedia Pre-Buffering Time</w:t>
            </w:r>
          </w:p>
        </w:tc>
        <w:tc>
          <w:tcPr>
            <w:tcW w:w="1476" w:type="dxa"/>
            <w:tcBorders>
              <w:top w:val="single" w:sz="4" w:space="0" w:color="auto"/>
            </w:tcBorders>
          </w:tcPr>
          <w:p w14:paraId="40DC792B" w14:textId="77777777" w:rsidR="00FE65FE" w:rsidRPr="006E13D1" w:rsidRDefault="008813D9" w:rsidP="00BE11B0">
            <w:pPr>
              <w:pStyle w:val="TAC"/>
              <w:spacing w:before="20" w:after="20"/>
              <w:ind w:left="57" w:right="57"/>
            </w:pPr>
            <w:r>
              <w:t>Integer (10-10000)</w:t>
            </w:r>
          </w:p>
        </w:tc>
        <w:tc>
          <w:tcPr>
            <w:tcW w:w="5144" w:type="dxa"/>
            <w:tcBorders>
              <w:top w:val="single" w:sz="4" w:space="0" w:color="auto"/>
            </w:tcBorders>
            <w:noWrap/>
          </w:tcPr>
          <w:p w14:paraId="40DC792C" w14:textId="77777777" w:rsidR="00FE65FE" w:rsidRPr="006E13D1" w:rsidRDefault="008813D9" w:rsidP="00981D38">
            <w:pPr>
              <w:pStyle w:val="TAC"/>
              <w:spacing w:before="20" w:after="20"/>
              <w:ind w:left="57" w:right="57"/>
              <w:jc w:val="left"/>
            </w:pPr>
            <w:r>
              <w:t>The value represents (in milliseconds) the desired time budget (</w:t>
            </w:r>
            <w:r w:rsidR="007C6F74">
              <w:t xml:space="preserve">counted </w:t>
            </w:r>
            <w:r>
              <w:t xml:space="preserve">from the beginning of the download) in which a buffered multimedia content should </w:t>
            </w:r>
            <w:r w:rsidR="007C6F74">
              <w:t>trigger</w:t>
            </w:r>
            <w:r>
              <w:t xml:space="preserve"> playback status. </w:t>
            </w:r>
          </w:p>
        </w:tc>
      </w:tr>
      <w:tr w:rsidR="00FE65FE" w:rsidRPr="006E13D1" w14:paraId="40DC7931" w14:textId="77777777" w:rsidTr="00DD31F0">
        <w:trPr>
          <w:trHeight w:val="240"/>
          <w:jc w:val="center"/>
        </w:trPr>
        <w:tc>
          <w:tcPr>
            <w:tcW w:w="2915" w:type="dxa"/>
            <w:noWrap/>
          </w:tcPr>
          <w:p w14:paraId="40DC792E" w14:textId="77777777" w:rsidR="00FE65FE" w:rsidRPr="006E13D1" w:rsidRDefault="00CE50BC" w:rsidP="00CE50BC">
            <w:pPr>
              <w:pStyle w:val="TAC"/>
              <w:spacing w:before="20" w:after="20"/>
              <w:ind w:right="57"/>
            </w:pPr>
            <w:r>
              <w:t>Good Multimedia Experience Maximum Bit Rate</w:t>
            </w:r>
          </w:p>
        </w:tc>
        <w:tc>
          <w:tcPr>
            <w:tcW w:w="1476" w:type="dxa"/>
          </w:tcPr>
          <w:p w14:paraId="40DC792F" w14:textId="77777777" w:rsidR="00FE65FE" w:rsidRPr="006E13D1" w:rsidRDefault="00CE50BC" w:rsidP="00BE11B0">
            <w:pPr>
              <w:pStyle w:val="TAC"/>
              <w:spacing w:before="20" w:after="20"/>
              <w:ind w:left="57" w:right="57"/>
            </w:pPr>
            <w:r>
              <w:t>Integer (10-100000)</w:t>
            </w:r>
          </w:p>
        </w:tc>
        <w:tc>
          <w:tcPr>
            <w:tcW w:w="5144" w:type="dxa"/>
            <w:noWrap/>
          </w:tcPr>
          <w:p w14:paraId="40DC7930" w14:textId="7757412A" w:rsidR="00FE65FE" w:rsidRPr="006E13D1" w:rsidRDefault="00CE50BC" w:rsidP="00981D38">
            <w:pPr>
              <w:pStyle w:val="TAC"/>
              <w:spacing w:before="20" w:after="20"/>
              <w:ind w:left="57" w:right="57"/>
              <w:jc w:val="left"/>
            </w:pPr>
            <w:r>
              <w:t xml:space="preserve">The value represents (in kilobits/second) a per multimedia session bit rate limit within which the </w:t>
            </w:r>
            <w:r w:rsidR="00D4788A">
              <w:t>RAN</w:t>
            </w:r>
            <w:r>
              <w:t xml:space="preserve"> is entitled to dynamically manage the </w:t>
            </w:r>
            <w:r w:rsidR="00D4788A">
              <w:t>RAN</w:t>
            </w:r>
            <w:r>
              <w:t xml:space="preserve"> resource allocation for multimedia flows within the QoS flow </w:t>
            </w:r>
            <w:r w:rsidR="008F19E0">
              <w:t>to</w:t>
            </w:r>
            <w:r>
              <w:t xml:space="preserve"> make sure</w:t>
            </w:r>
            <w:r w:rsidR="008F19E0">
              <w:t xml:space="preserve"> that the end user perceived</w:t>
            </w:r>
            <w:r>
              <w:t xml:space="preserve"> multimedia experience is good (e.g., low pre-buffering time, no stalling). The </w:t>
            </w:r>
            <w:r w:rsidR="00D4788A">
              <w:t>RAN</w:t>
            </w:r>
            <w:r>
              <w:t xml:space="preserve"> should also conform to other bit rate limits (QoS flow or higher aggregate level)</w:t>
            </w:r>
            <w:r w:rsidR="008F19E0">
              <w:t xml:space="preserve"> defined by other QoS parameters applying to this QoS flow</w:t>
            </w:r>
            <w:r>
              <w:t xml:space="preserve">. </w:t>
            </w:r>
          </w:p>
        </w:tc>
      </w:tr>
      <w:tr w:rsidR="00CE50BC" w:rsidRPr="006E13D1" w14:paraId="40DC7935" w14:textId="77777777" w:rsidTr="00DD31F0">
        <w:trPr>
          <w:trHeight w:val="240"/>
          <w:jc w:val="center"/>
        </w:trPr>
        <w:tc>
          <w:tcPr>
            <w:tcW w:w="2915" w:type="dxa"/>
            <w:noWrap/>
          </w:tcPr>
          <w:p w14:paraId="40DC7932" w14:textId="77777777" w:rsidR="00CE50BC" w:rsidRDefault="00CE50BC" w:rsidP="00BE11B0">
            <w:pPr>
              <w:pStyle w:val="TAC"/>
              <w:spacing w:before="20" w:after="20"/>
              <w:ind w:left="57" w:right="57"/>
            </w:pPr>
            <w:r>
              <w:t>…</w:t>
            </w:r>
          </w:p>
        </w:tc>
        <w:tc>
          <w:tcPr>
            <w:tcW w:w="1476" w:type="dxa"/>
          </w:tcPr>
          <w:p w14:paraId="40DC7933" w14:textId="77777777" w:rsidR="00CE50BC" w:rsidRDefault="00CE50BC" w:rsidP="00BE11B0">
            <w:pPr>
              <w:pStyle w:val="TAC"/>
              <w:spacing w:before="20" w:after="20"/>
              <w:ind w:left="57" w:right="57"/>
            </w:pPr>
            <w:r>
              <w:t>…</w:t>
            </w:r>
          </w:p>
        </w:tc>
        <w:tc>
          <w:tcPr>
            <w:tcW w:w="5144" w:type="dxa"/>
            <w:noWrap/>
          </w:tcPr>
          <w:p w14:paraId="40DC7934" w14:textId="77777777" w:rsidR="00CE50BC" w:rsidRDefault="00CE50BC" w:rsidP="00BE11B0">
            <w:pPr>
              <w:pStyle w:val="TAC"/>
              <w:spacing w:before="20" w:after="20"/>
              <w:ind w:left="57" w:right="57"/>
            </w:pPr>
            <w:r>
              <w:t>…</w:t>
            </w:r>
          </w:p>
        </w:tc>
      </w:tr>
    </w:tbl>
    <w:p w14:paraId="517CAAA9" w14:textId="77777777" w:rsidR="00DD31F0" w:rsidRDefault="00DD31F0" w:rsidP="00DD31F0">
      <w:pPr>
        <w:pStyle w:val="NO"/>
      </w:pPr>
    </w:p>
    <w:p w14:paraId="40DC7936" w14:textId="45E7322C" w:rsidR="00677648" w:rsidRDefault="00DD31F0" w:rsidP="00DD31F0">
      <w:pPr>
        <w:pStyle w:val="NO"/>
      </w:pPr>
      <w:bookmarkStart w:id="1" w:name="_GoBack"/>
      <w:bookmarkEnd w:id="1"/>
      <w:r>
        <w:t>NOTE:</w:t>
      </w:r>
      <w:r>
        <w:tab/>
        <w:t xml:space="preserve">The RAN may autonomously decide on RAN resource management actions (e.g., DRB mapping, DRB parameterization, IP flow optimization, etc.) to manipulate the service of all QoS flows having the (1) EUPQO QoS parameter set and/or having one of the (2) novel parameters set. The RAN may optimize such flows considering their inter-dependencies and coupling of these QoS flows as one set to leverage multiplexing and resource re-distribution opportunities. For both (1) and (2), the RAN is still obliged to fulfil the individual QoS flow level QoS parameters, i.e., to operate within the limits of QoS parameters and their defined values (as already agreed in SA2). (1) and (2) should be specified as OPTIONAL ones, i.e., to indicate only the </w:t>
      </w:r>
      <w:r w:rsidRPr="009E1D82">
        <w:t>possibility</w:t>
      </w:r>
      <w:r>
        <w:t xml:space="preserve"> of optimization</w:t>
      </w:r>
    </w:p>
    <w:p w14:paraId="40DC793A" w14:textId="77777777" w:rsidR="00CD4C7B" w:rsidRPr="006E13D1" w:rsidRDefault="00CD4C7B" w:rsidP="00CD4C7B">
      <w:pPr>
        <w:pStyle w:val="Heading1"/>
      </w:pPr>
      <w:r w:rsidRPr="006E13D1">
        <w:t>3</w:t>
      </w:r>
      <w:r w:rsidRPr="006E13D1">
        <w:tab/>
      </w:r>
      <w:r w:rsidR="00D74C4B">
        <w:t>Summary</w:t>
      </w:r>
    </w:p>
    <w:p w14:paraId="40DC793B" w14:textId="4A67C947" w:rsidR="00D74C4B" w:rsidRDefault="00D74C4B" w:rsidP="00D74C4B">
      <w:r w:rsidRPr="00266958">
        <w:rPr>
          <w:b/>
        </w:rPr>
        <w:t>Observation 1</w:t>
      </w:r>
      <w:r>
        <w:t xml:space="preserve">: The current set of QoS parameters do not allow to explicitly signal to the </w:t>
      </w:r>
      <w:r w:rsidR="00D4788A">
        <w:t>RAN</w:t>
      </w:r>
      <w:r>
        <w:t xml:space="preserve"> the importance of the end user perceived quality or parameters that directly map to end user perceived quality.</w:t>
      </w:r>
    </w:p>
    <w:p w14:paraId="40DC793C" w14:textId="77777777" w:rsidR="00D74C4B" w:rsidRDefault="00D74C4B" w:rsidP="00D74C4B">
      <w:r w:rsidRPr="00266958">
        <w:rPr>
          <w:b/>
        </w:rPr>
        <w:t>Proposal 1:</w:t>
      </w:r>
      <w:r>
        <w:t xml:space="preserve"> In order to compensate for the above effects, QoS parameters should enable to capture targets not only on packet level or QoS flow/PDU Session/UE level bit rate limit level but also on end user perceived quality level.</w:t>
      </w:r>
    </w:p>
    <w:p w14:paraId="40DC7940" w14:textId="77777777" w:rsidR="00CD4C7B" w:rsidRPr="006E13D1" w:rsidRDefault="00CD4C7B" w:rsidP="00CD4C7B">
      <w:pPr>
        <w:pStyle w:val="Heading1"/>
      </w:pPr>
      <w:r w:rsidRPr="006E13D1">
        <w:t>References</w:t>
      </w:r>
    </w:p>
    <w:p w14:paraId="40DC7941" w14:textId="77777777" w:rsidR="00CD4C7B" w:rsidRDefault="0090466A" w:rsidP="00CD4C7B">
      <w:pPr>
        <w:numPr>
          <w:ilvl w:val="0"/>
          <w:numId w:val="4"/>
        </w:numPr>
        <w:overflowPunct w:val="0"/>
        <w:autoSpaceDE w:val="0"/>
        <w:autoSpaceDN w:val="0"/>
        <w:adjustRightInd w:val="0"/>
        <w:textAlignment w:val="baseline"/>
      </w:pPr>
      <w:bookmarkStart w:id="2" w:name="_Ref477765808"/>
      <w:bookmarkStart w:id="3" w:name="_Ref75086397"/>
      <w:r>
        <w:t xml:space="preserve">3GPP TS </w:t>
      </w:r>
      <w:r w:rsidR="00B24749">
        <w:t xml:space="preserve">23.501 </w:t>
      </w:r>
      <w:r w:rsidR="00B24749" w:rsidRPr="00475454">
        <w:t>System Architecture for the 5G System</w:t>
      </w:r>
      <w:r w:rsidR="00B24749">
        <w:t>, stage 2</w:t>
      </w:r>
      <w:bookmarkEnd w:id="2"/>
    </w:p>
    <w:bookmarkEnd w:id="3"/>
    <w:p w14:paraId="40DC7942" w14:textId="77777777" w:rsidR="00CD4C7B" w:rsidRPr="006E13D1" w:rsidRDefault="00CD4C7B" w:rsidP="00CD4C7B"/>
    <w:p w14:paraId="40DC7943" w14:textId="77777777" w:rsidR="00CD4C7B" w:rsidRDefault="00CD4C7B" w:rsidP="00CD4C7B"/>
    <w:p w14:paraId="40DC794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A5042" w14:textId="77777777" w:rsidR="00AE06D2" w:rsidRDefault="00AE06D2">
      <w:r>
        <w:separator/>
      </w:r>
    </w:p>
  </w:endnote>
  <w:endnote w:type="continuationSeparator" w:id="0">
    <w:p w14:paraId="15BF2651" w14:textId="77777777" w:rsidR="00AE06D2" w:rsidRDefault="00AE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771E5" w14:textId="77777777" w:rsidR="00AE06D2" w:rsidRDefault="00AE06D2">
      <w:r>
        <w:separator/>
      </w:r>
    </w:p>
  </w:footnote>
  <w:footnote w:type="continuationSeparator" w:id="0">
    <w:p w14:paraId="4C995EA6" w14:textId="77777777" w:rsidR="00AE06D2" w:rsidRDefault="00AE0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E909A2"/>
    <w:multiLevelType w:val="hybridMultilevel"/>
    <w:tmpl w:val="9D040C54"/>
    <w:lvl w:ilvl="0" w:tplc="0366AB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DF73F8"/>
    <w:multiLevelType w:val="hybridMultilevel"/>
    <w:tmpl w:val="BF7A63EA"/>
    <w:lvl w:ilvl="0" w:tplc="CF662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E333E4"/>
    <w:multiLevelType w:val="hybridMultilevel"/>
    <w:tmpl w:val="F7E4911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E817E5"/>
    <w:multiLevelType w:val="hybridMultilevel"/>
    <w:tmpl w:val="DC206912"/>
    <w:lvl w:ilvl="0" w:tplc="DF1005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3C3213"/>
    <w:multiLevelType w:val="hybridMultilevel"/>
    <w:tmpl w:val="915AA034"/>
    <w:lvl w:ilvl="0" w:tplc="4852F7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4"/>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25E4"/>
    <w:rsid w:val="00033397"/>
    <w:rsid w:val="00040095"/>
    <w:rsid w:val="00057AD3"/>
    <w:rsid w:val="000665BB"/>
    <w:rsid w:val="00070304"/>
    <w:rsid w:val="00080512"/>
    <w:rsid w:val="00090468"/>
    <w:rsid w:val="00090D3A"/>
    <w:rsid w:val="000B7BCF"/>
    <w:rsid w:val="000C0F78"/>
    <w:rsid w:val="000C522B"/>
    <w:rsid w:val="000C7550"/>
    <w:rsid w:val="000C79E9"/>
    <w:rsid w:val="000D58AB"/>
    <w:rsid w:val="000F205D"/>
    <w:rsid w:val="00145075"/>
    <w:rsid w:val="001741A0"/>
    <w:rsid w:val="00193F2E"/>
    <w:rsid w:val="00194CD0"/>
    <w:rsid w:val="001B49C9"/>
    <w:rsid w:val="001C526B"/>
    <w:rsid w:val="001F168B"/>
    <w:rsid w:val="001F7831"/>
    <w:rsid w:val="00204045"/>
    <w:rsid w:val="00206A35"/>
    <w:rsid w:val="0022606D"/>
    <w:rsid w:val="00266958"/>
    <w:rsid w:val="002747EC"/>
    <w:rsid w:val="002855BF"/>
    <w:rsid w:val="002F0D22"/>
    <w:rsid w:val="003172DC"/>
    <w:rsid w:val="00317304"/>
    <w:rsid w:val="00326069"/>
    <w:rsid w:val="0035462D"/>
    <w:rsid w:val="003B40AD"/>
    <w:rsid w:val="003C4E37"/>
    <w:rsid w:val="003E16BE"/>
    <w:rsid w:val="00401855"/>
    <w:rsid w:val="00403666"/>
    <w:rsid w:val="00442FC7"/>
    <w:rsid w:val="00477455"/>
    <w:rsid w:val="00482310"/>
    <w:rsid w:val="004862BE"/>
    <w:rsid w:val="004B47B3"/>
    <w:rsid w:val="004C073B"/>
    <w:rsid w:val="004C29F0"/>
    <w:rsid w:val="004D3578"/>
    <w:rsid w:val="004D380D"/>
    <w:rsid w:val="004E213A"/>
    <w:rsid w:val="00500623"/>
    <w:rsid w:val="00503171"/>
    <w:rsid w:val="00506C28"/>
    <w:rsid w:val="00534DA0"/>
    <w:rsid w:val="00537BFE"/>
    <w:rsid w:val="00543E6C"/>
    <w:rsid w:val="00565087"/>
    <w:rsid w:val="0056573F"/>
    <w:rsid w:val="00582A3C"/>
    <w:rsid w:val="00583508"/>
    <w:rsid w:val="005C5CB4"/>
    <w:rsid w:val="00611566"/>
    <w:rsid w:val="00616E7D"/>
    <w:rsid w:val="00646D99"/>
    <w:rsid w:val="00654D15"/>
    <w:rsid w:val="00656910"/>
    <w:rsid w:val="00677648"/>
    <w:rsid w:val="00684D07"/>
    <w:rsid w:val="006A3A2F"/>
    <w:rsid w:val="006C5EC9"/>
    <w:rsid w:val="006C66D8"/>
    <w:rsid w:val="006D1E24"/>
    <w:rsid w:val="006D71C1"/>
    <w:rsid w:val="006E1417"/>
    <w:rsid w:val="006F160E"/>
    <w:rsid w:val="006F6A2C"/>
    <w:rsid w:val="00734A5B"/>
    <w:rsid w:val="00744E76"/>
    <w:rsid w:val="00757D40"/>
    <w:rsid w:val="00781F0F"/>
    <w:rsid w:val="0078727C"/>
    <w:rsid w:val="0079049D"/>
    <w:rsid w:val="007B18D8"/>
    <w:rsid w:val="007C095F"/>
    <w:rsid w:val="007C6F74"/>
    <w:rsid w:val="008028A4"/>
    <w:rsid w:val="00813245"/>
    <w:rsid w:val="00820DB0"/>
    <w:rsid w:val="00825463"/>
    <w:rsid w:val="008768CA"/>
    <w:rsid w:val="00877EF9"/>
    <w:rsid w:val="00880559"/>
    <w:rsid w:val="008813D9"/>
    <w:rsid w:val="008B5306"/>
    <w:rsid w:val="008F19E0"/>
    <w:rsid w:val="0090271F"/>
    <w:rsid w:val="00902DB9"/>
    <w:rsid w:val="0090466A"/>
    <w:rsid w:val="00936071"/>
    <w:rsid w:val="00940212"/>
    <w:rsid w:val="00942EC2"/>
    <w:rsid w:val="009525C9"/>
    <w:rsid w:val="00961B32"/>
    <w:rsid w:val="00974BB0"/>
    <w:rsid w:val="00981D38"/>
    <w:rsid w:val="009A0AF3"/>
    <w:rsid w:val="009B07CD"/>
    <w:rsid w:val="009B3890"/>
    <w:rsid w:val="009C19E9"/>
    <w:rsid w:val="009E1D82"/>
    <w:rsid w:val="00A10F02"/>
    <w:rsid w:val="00A204CA"/>
    <w:rsid w:val="00A53724"/>
    <w:rsid w:val="00A76237"/>
    <w:rsid w:val="00A82346"/>
    <w:rsid w:val="00A90A1B"/>
    <w:rsid w:val="00A91E4F"/>
    <w:rsid w:val="00A9671C"/>
    <w:rsid w:val="00AA1553"/>
    <w:rsid w:val="00AA65C4"/>
    <w:rsid w:val="00AE06D2"/>
    <w:rsid w:val="00B15449"/>
    <w:rsid w:val="00B165FC"/>
    <w:rsid w:val="00B24749"/>
    <w:rsid w:val="00B47FD1"/>
    <w:rsid w:val="00B516BB"/>
    <w:rsid w:val="00B55B4D"/>
    <w:rsid w:val="00B6051D"/>
    <w:rsid w:val="00B84175"/>
    <w:rsid w:val="00BB1E81"/>
    <w:rsid w:val="00BE11B0"/>
    <w:rsid w:val="00C00EBE"/>
    <w:rsid w:val="00C10DF5"/>
    <w:rsid w:val="00C12B51"/>
    <w:rsid w:val="00C24650"/>
    <w:rsid w:val="00C30143"/>
    <w:rsid w:val="00C33079"/>
    <w:rsid w:val="00C33E92"/>
    <w:rsid w:val="00C46597"/>
    <w:rsid w:val="00C52F88"/>
    <w:rsid w:val="00C83A13"/>
    <w:rsid w:val="00C92967"/>
    <w:rsid w:val="00C9726F"/>
    <w:rsid w:val="00CA3D0C"/>
    <w:rsid w:val="00CA654B"/>
    <w:rsid w:val="00CC57B7"/>
    <w:rsid w:val="00CD4C7B"/>
    <w:rsid w:val="00CE50BC"/>
    <w:rsid w:val="00D4788A"/>
    <w:rsid w:val="00D61573"/>
    <w:rsid w:val="00D738D6"/>
    <w:rsid w:val="00D746C5"/>
    <w:rsid w:val="00D74C4B"/>
    <w:rsid w:val="00D80795"/>
    <w:rsid w:val="00D87E00"/>
    <w:rsid w:val="00D9134D"/>
    <w:rsid w:val="00D96D11"/>
    <w:rsid w:val="00DA7A03"/>
    <w:rsid w:val="00DB1818"/>
    <w:rsid w:val="00DC309B"/>
    <w:rsid w:val="00DC4DA2"/>
    <w:rsid w:val="00DD31F0"/>
    <w:rsid w:val="00E226DE"/>
    <w:rsid w:val="00E52CD6"/>
    <w:rsid w:val="00E62835"/>
    <w:rsid w:val="00E66400"/>
    <w:rsid w:val="00E77214"/>
    <w:rsid w:val="00E77645"/>
    <w:rsid w:val="00E83697"/>
    <w:rsid w:val="00E908F6"/>
    <w:rsid w:val="00EB573A"/>
    <w:rsid w:val="00EC4A25"/>
    <w:rsid w:val="00ED7D26"/>
    <w:rsid w:val="00EE4504"/>
    <w:rsid w:val="00EF693E"/>
    <w:rsid w:val="00F01FD3"/>
    <w:rsid w:val="00F025A2"/>
    <w:rsid w:val="00F0712D"/>
    <w:rsid w:val="00F07388"/>
    <w:rsid w:val="00F0749B"/>
    <w:rsid w:val="00F2026E"/>
    <w:rsid w:val="00F2210A"/>
    <w:rsid w:val="00F37743"/>
    <w:rsid w:val="00F37B25"/>
    <w:rsid w:val="00F43D4D"/>
    <w:rsid w:val="00F47BB1"/>
    <w:rsid w:val="00F50370"/>
    <w:rsid w:val="00F54A3D"/>
    <w:rsid w:val="00F653B8"/>
    <w:rsid w:val="00F71B89"/>
    <w:rsid w:val="00F7353C"/>
    <w:rsid w:val="00F76F8F"/>
    <w:rsid w:val="00F7752D"/>
    <w:rsid w:val="00F93A51"/>
    <w:rsid w:val="00FA1266"/>
    <w:rsid w:val="00FA1543"/>
    <w:rsid w:val="00FA531C"/>
    <w:rsid w:val="00FC1192"/>
    <w:rsid w:val="00FC1C62"/>
    <w:rsid w:val="00FD08FB"/>
    <w:rsid w:val="00FE65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78E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4B47B3"/>
    <w:pPr>
      <w:ind w:left="720"/>
      <w:contextualSpacing/>
    </w:pPr>
  </w:style>
  <w:style w:type="table" w:styleId="TableGrid">
    <w:name w:val="Table Grid"/>
    <w:basedOn w:val="TableNormal"/>
    <w:rsid w:val="00FE65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A3A2F"/>
    <w:pPr>
      <w:spacing w:after="0"/>
    </w:pPr>
    <w:rPr>
      <w:rFonts w:ascii="Segoe UI" w:hAnsi="Segoe UI" w:cs="Segoe UI"/>
      <w:sz w:val="18"/>
      <w:szCs w:val="18"/>
    </w:rPr>
  </w:style>
  <w:style w:type="character" w:customStyle="1" w:styleId="BalloonTextChar">
    <w:name w:val="Balloon Text Char"/>
    <w:basedOn w:val="DefaultParagraphFont"/>
    <w:link w:val="BalloonText"/>
    <w:rsid w:val="006A3A2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SP-5AIRPNAIUNRU-859666464-69</_dlc_DocId>
    <_dlc_DocIdUrl xmlns="71c5aaf6-e6ce-465b-b873-5148d2a4c105">
      <Url>https://nokia.sharepoint.com/sites/c5g/e2earch/_layouts/15/DocIdRedir.aspx?ID=SP-5AIRPNAIUNRU-859666464-69</Url>
      <Description>SP-5AIRPNAIUNRU-859666464-69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E3763-E3AE-45E8-8D1B-7F3376867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05573-9F19-40BA-A2B3-BDD71B8E93D5}">
  <ds:schemaRefs>
    <ds:schemaRef ds:uri="http://schemas.microsoft.com/sharepoint/events"/>
  </ds:schemaRefs>
</ds:datastoreItem>
</file>

<file path=customXml/itemProps3.xml><?xml version="1.0" encoding="utf-8"?>
<ds:datastoreItem xmlns:ds="http://schemas.openxmlformats.org/officeDocument/2006/customXml" ds:itemID="{F612EECA-7D1C-458D-9156-2EF03E318D4A}">
  <ds:schemaRefs>
    <ds:schemaRef ds:uri="http://schemas.microsoft.com/sharepoint/v3/contenttype/forms"/>
  </ds:schemaRefs>
</ds:datastoreItem>
</file>

<file path=customXml/itemProps4.xml><?xml version="1.0" encoding="utf-8"?>
<ds:datastoreItem xmlns:ds="http://schemas.openxmlformats.org/officeDocument/2006/customXml" ds:itemID="{4DCDD190-8A3E-4515-BD17-5D4D8B2DFD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6A2A5FC-C0A5-4EAB-960B-E9CE345C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Szilagyi, Peter 1. (Nokia - HU/Budapest)</dc:creator>
  <cp:lastModifiedBy>Benoist Sébire</cp:lastModifiedBy>
  <cp:revision>8</cp:revision>
  <cp:lastPrinted>2017-03-21T07:06:00Z</cp:lastPrinted>
  <dcterms:created xsi:type="dcterms:W3CDTF">2017-03-23T00:32:00Z</dcterms:created>
  <dcterms:modified xsi:type="dcterms:W3CDTF">2017-03-24T06:27:00Z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047459cf-6b45-4e5e-8910-d42c648c6f0e</vt:lpwstr>
  </property>
</Properties>
</file>